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F0B" w14:textId="77777777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3188F60F" w14:textId="3B8F2D9E" w:rsidR="00D3775F" w:rsidRPr="00833756" w:rsidRDefault="003A79F2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Zespołu Szkół Usługowo- Gospodarczych w Pleszewie</w:t>
      </w:r>
    </w:p>
    <w:p w14:paraId="6E5478C9" w14:textId="77777777"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7E1C7854" w:rsidR="006A3E3A" w:rsidRPr="00085847" w:rsidRDefault="003A79F2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ZSUG w Pleszewie</w:t>
      </w:r>
      <w:r w:rsidR="00F811EA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>
        <w:rPr>
          <w:rFonts w:asciiTheme="minorHAnsi" w:hAnsiTheme="minorHAnsi" w:cstheme="minorHAnsi"/>
        </w:rPr>
        <w:t>, organu prowadzącego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14:paraId="160A970D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77777777"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2929D72A" w14:textId="77777777"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 prowadzącej do sekretariatu lub księgowości szkolnej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14:paraId="453035E8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6590E257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02481460" w14:textId="106FB7F3" w:rsidR="009D54E4" w:rsidRPr="00833756" w:rsidRDefault="003A79F2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wody.</w:t>
      </w:r>
    </w:p>
    <w:p w14:paraId="22426884" w14:textId="55E44EF3" w:rsidR="00003EF8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3A79F2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3A79F2">
        <w:rPr>
          <w:rFonts w:asciiTheme="minorHAnsi" w:hAnsiTheme="minorHAnsi" w:cstheme="minorHAnsi"/>
        </w:rPr>
        <w:t>21</w:t>
      </w:r>
      <w:r w:rsidR="008E2AD8" w:rsidRPr="00833756">
        <w:rPr>
          <w:rFonts w:asciiTheme="minorHAnsi" w:hAnsiTheme="minorHAnsi" w:cstheme="minorHAnsi"/>
        </w:rPr>
        <w:t>.00</w:t>
      </w:r>
    </w:p>
    <w:p w14:paraId="32B5A8E1" w14:textId="10270172" w:rsidR="00015A09" w:rsidRPr="00833756" w:rsidRDefault="00015A09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Sekretariat szkolny czynny w godzinach: od 7.00- 15.00</w:t>
      </w:r>
    </w:p>
    <w:p w14:paraId="68B047ED" w14:textId="77777777"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14:paraId="4DC433E0" w14:textId="7460A024" w:rsidR="00D30243" w:rsidRDefault="003A79F2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 do pomiaru temperatury znajduje</w:t>
      </w:r>
      <w:r w:rsidR="00D30243">
        <w:rPr>
          <w:rFonts w:asciiTheme="minorHAnsi" w:hAnsiTheme="minorHAnsi" w:cstheme="minorHAnsi"/>
        </w:rPr>
        <w:t xml:space="preserve"> się w </w:t>
      </w:r>
      <w:r>
        <w:rPr>
          <w:rFonts w:asciiTheme="minorHAnsi" w:hAnsiTheme="minorHAnsi" w:cstheme="minorHAnsi"/>
        </w:rPr>
        <w:t>gabinecie profilaktyki zdrowotnej- pielęgniarka szkolna, a w przypadku jej nieobecności u pracownika ochrony</w:t>
      </w:r>
      <w:r w:rsidR="00837347">
        <w:rPr>
          <w:rFonts w:asciiTheme="minorHAnsi" w:hAnsiTheme="minorHAnsi" w:cstheme="minorHAnsi"/>
        </w:rPr>
        <w:t>.</w:t>
      </w:r>
      <w:r w:rsidR="00D30243">
        <w:rPr>
          <w:rFonts w:asciiTheme="minorHAnsi" w:hAnsiTheme="minorHAnsi" w:cstheme="minorHAnsi"/>
        </w:rPr>
        <w:t xml:space="preserve"> </w:t>
      </w:r>
    </w:p>
    <w:p w14:paraId="7B06FDF9" w14:textId="77777777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60D4996F"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14:paraId="570F0E64" w14:textId="6DF7B138" w:rsidR="000248F3" w:rsidRDefault="000248F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Drzwi wejściowe ( klamki), poręcze, toalety są porządkowane i dezynfekowane po każdej przerwie. ( dotyczy budynku A,B,C, D)</w:t>
      </w:r>
    </w:p>
    <w:p w14:paraId="67AFFE61" w14:textId="77777777"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7777777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14:paraId="5DC7E304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4AC43096" w:rsidR="00664E49" w:rsidRDefault="000248F3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 szkoły</w:t>
      </w:r>
      <w:r w:rsidR="00664E49" w:rsidRPr="00664E49">
        <w:rPr>
          <w:rFonts w:asciiTheme="minorHAnsi" w:hAnsiTheme="minorHAnsi" w:cstheme="minorHAnsi"/>
        </w:rPr>
        <w:t xml:space="preserve"> uczniowi</w:t>
      </w:r>
      <w:r w:rsidR="00664E4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przychodzą </w:t>
      </w:r>
      <w:r w:rsidR="00664E49" w:rsidRPr="00664E49">
        <w:rPr>
          <w:rFonts w:asciiTheme="minorHAnsi" w:hAnsiTheme="minorHAnsi" w:cstheme="minorHAnsi"/>
        </w:rPr>
        <w:t xml:space="preserve"> o wyznaczonych godzinach</w:t>
      </w:r>
      <w:r>
        <w:rPr>
          <w:rFonts w:asciiTheme="minorHAnsi" w:hAnsiTheme="minorHAnsi" w:cstheme="minorHAnsi"/>
        </w:rPr>
        <w:t xml:space="preserve"> zgodnie z obowiązującym planem zajęć</w:t>
      </w:r>
      <w:r w:rsidR="00664E49" w:rsidRPr="00664E49">
        <w:rPr>
          <w:rFonts w:asciiTheme="minorHAnsi" w:hAnsiTheme="minorHAnsi" w:cstheme="minorHAnsi"/>
        </w:rPr>
        <w:t>.</w:t>
      </w:r>
    </w:p>
    <w:p w14:paraId="6388D62A" w14:textId="49BD5CF7" w:rsidR="00E142B1" w:rsidRPr="00664E49" w:rsidRDefault="00E142B1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szkole, w przestrzeniach wspólnych ( korytarze, klatki schodowe, toalety, sekretariat, biblioteka), wszyscy zobowiązani są do osłony ust i nosa, w Sali lekcyjnej można stosować również takie zabezpieczenie.</w:t>
      </w:r>
    </w:p>
    <w:p w14:paraId="0135DE2B" w14:textId="780F6B03"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W drodze do i ze szkoły uczniowie przestrzegają aktualnych przepisów prawa dotyczących zachowania w przestrzeni publicznej. </w:t>
      </w:r>
    </w:p>
    <w:p w14:paraId="2C810378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14:paraId="6C6EE65C" w14:textId="77777777"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0B03A1F6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2569114B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4AC92331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2157EA71" w14:textId="60809B33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14:paraId="57A50A96" w14:textId="77777777" w:rsidR="00547CB4" w:rsidRDefault="00547CB4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9403F7" w14:textId="77777777"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14:paraId="56691503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1857FEB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14:paraId="05B5BA41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27B6FEAC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0032EA0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053CBE6E" w14:textId="25A90180" w:rsidR="00542380" w:rsidRPr="00DA1290" w:rsidRDefault="00CC3C6A" w:rsidP="00DA1290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 w:rsidR="00DA1290">
        <w:rPr>
          <w:rFonts w:asciiTheme="minorHAnsi" w:hAnsiTheme="minorHAnsi" w:cstheme="minorHAnsi"/>
        </w:rPr>
        <w:t xml:space="preserve">uczniowi </w:t>
      </w:r>
      <w:r w:rsidRPr="00CC3C6A">
        <w:rPr>
          <w:rFonts w:asciiTheme="minorHAnsi" w:hAnsiTheme="minorHAnsi" w:cstheme="minorHAnsi"/>
        </w:rPr>
        <w:t>temperaturę.</w:t>
      </w:r>
    </w:p>
    <w:p w14:paraId="0662416E" w14:textId="7BD4FB38" w:rsidR="00542380" w:rsidRDefault="00DA129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>racownicy administracji oraz obsługi sprzątającej powinni ograniczyć kontakty z uczniami oraz nauczycielami.</w:t>
      </w:r>
    </w:p>
    <w:p w14:paraId="0274C6AC" w14:textId="1F79B9AF"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</w:t>
      </w:r>
      <w:r w:rsidR="00DA1290">
        <w:rPr>
          <w:rFonts w:asciiTheme="minorHAnsi" w:hAnsiTheme="minorHAnsi" w:cstheme="minorHAnsi"/>
        </w:rPr>
        <w:t>ac porządkowo – dezynfekcyjnych.</w:t>
      </w:r>
    </w:p>
    <w:p w14:paraId="54F66051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488B12D" w14:textId="1BD5249A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7D1C04CF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powierzchni dotykowych: poręcze, klamki, wyłączniki – </w:t>
      </w:r>
      <w:r w:rsidR="00DA1290">
        <w:rPr>
          <w:rFonts w:asciiTheme="minorHAnsi" w:hAnsiTheme="minorHAnsi" w:cstheme="minorHAnsi"/>
        </w:rPr>
        <w:t>po każdej przerwie w godzinach od 9.00- 13.00 i w miarę potrzeb</w:t>
      </w:r>
    </w:p>
    <w:p w14:paraId="456E555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lastRenderedPageBreak/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74DCA3FB"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</w:t>
      </w:r>
      <w:r w:rsidR="00DA1290">
        <w:rPr>
          <w:rFonts w:asciiTheme="minorHAnsi" w:hAnsiTheme="minorHAnsi" w:cstheme="minorHAnsi"/>
        </w:rPr>
        <w:t>sportowego- przynajmniej raz dziennie</w:t>
      </w:r>
    </w:p>
    <w:p w14:paraId="279EF4B5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47648E0B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14:paraId="77AA0B7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4DCD9CCC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405237C" w14:textId="77777777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342F4309" w14:textId="3C5662EC"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142B74D5" w14:textId="77777777"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622DCA92" w14:textId="4F8BBD4F"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EB6BAB" w:rsidRPr="00547CB4">
        <w:rPr>
          <w:rFonts w:asciiTheme="minorHAnsi" w:hAnsiTheme="minorHAnsi" w:cstheme="minorHAnsi"/>
        </w:rPr>
        <w:t>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11C12FEA" w14:textId="77777777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14:paraId="3B57D490" w14:textId="77777777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338266C3" w14:textId="77777777"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2CAD2780" w14:textId="77777777"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14:paraId="09D1191E" w14:textId="77777777" w:rsidR="00B07FBB" w:rsidRDefault="00B07FBB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3A5B268" w14:textId="3EEA538B" w:rsidR="00B07FBB" w:rsidRPr="00DA1290" w:rsidRDefault="00B07FBB" w:rsidP="00DA1290">
      <w:pPr>
        <w:spacing w:after="200" w:line="276" w:lineRule="auto"/>
        <w:jc w:val="both"/>
        <w:rPr>
          <w:rFonts w:cstheme="minorHAnsi"/>
          <w:b/>
          <w:i/>
        </w:rPr>
      </w:pPr>
    </w:p>
    <w:p w14:paraId="56BA00BE" w14:textId="74EE9441"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DA1290">
        <w:rPr>
          <w:rFonts w:asciiTheme="minorHAnsi" w:hAnsiTheme="minorHAnsi" w:cstheme="minorHAnsi"/>
          <w:b/>
          <w:iCs/>
        </w:rPr>
        <w:t>5</w:t>
      </w:r>
    </w:p>
    <w:p w14:paraId="38BB655F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082CBA04" w14:textId="77777777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36E8F06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7777777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36E9AC44" w14:textId="068BA431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 </w:t>
      </w:r>
      <w:r w:rsidR="00FA29C7">
        <w:rPr>
          <w:rFonts w:asciiTheme="minorHAnsi" w:hAnsiTheme="minorHAnsi" w:cstheme="minorHAnsi"/>
        </w:rPr>
        <w:t>pielęgniarki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534815FA" w14:textId="7C84E1B9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="00DC3D85">
        <w:rPr>
          <w:rFonts w:asciiTheme="minorHAnsi" w:hAnsiTheme="minorHAnsi" w:cstheme="minorHAnsi"/>
        </w:rPr>
        <w:t xml:space="preserve"> pod opieką pielęgniarki/pracownika ochrony</w:t>
      </w:r>
      <w:r w:rsidRPr="00833756">
        <w:rPr>
          <w:rFonts w:asciiTheme="minorHAnsi" w:hAnsiTheme="minorHAnsi" w:cstheme="minorHAnsi"/>
        </w:rPr>
        <w:t xml:space="preserve">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DC3D85">
        <w:rPr>
          <w:rFonts w:asciiTheme="minorHAnsi" w:hAnsiTheme="minorHAnsi" w:cstheme="minorHAnsi"/>
        </w:rPr>
        <w:t xml:space="preserve"> jak najszybciej odebrać ucznia</w:t>
      </w:r>
      <w:r w:rsidRPr="00833756">
        <w:rPr>
          <w:rFonts w:asciiTheme="minorHAnsi" w:hAnsiTheme="minorHAnsi" w:cstheme="minorHAnsi"/>
        </w:rPr>
        <w:t xml:space="preserve"> ze szkoły.</w:t>
      </w:r>
    </w:p>
    <w:p w14:paraId="0F80048B" w14:textId="1B36BCFD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DC3D85">
        <w:rPr>
          <w:rFonts w:asciiTheme="minorHAnsi" w:eastAsia="Times New Roman" w:hAnsiTheme="minorHAnsi" w:cstheme="minorHAnsi"/>
          <w:lang w:eastAsia="pl-PL"/>
        </w:rPr>
        <w:t xml:space="preserve"> ucznia, SANEPiD w Pleszewie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>48</w:t>
      </w:r>
      <w:r w:rsidR="00DC3D85">
        <w:rPr>
          <w:rFonts w:asciiTheme="minorHAnsi" w:eastAsia="Times New Roman" w:hAnsiTheme="minorHAnsi" w:cstheme="minorHAnsi"/>
          <w:color w:val="231F20"/>
          <w:lang w:eastAsia="pl-PL"/>
        </w:rPr>
        <w:t> 694 534 040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C3D85">
        <w:rPr>
          <w:rFonts w:asciiTheme="minorHAnsi" w:eastAsia="Times New Roman" w:hAnsiTheme="minorHAnsi" w:cstheme="minorHAnsi"/>
          <w:color w:val="231F20"/>
          <w:lang w:eastAsia="pl-PL"/>
        </w:rPr>
        <w:t xml:space="preserve"> (62 74 29 614 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3D3B117A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5067F25B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</w:t>
      </w:r>
      <w:r w:rsidR="00DC3D85">
        <w:rPr>
          <w:rFonts w:asciiTheme="minorHAnsi" w:hAnsiTheme="minorHAnsi" w:cstheme="minorHAnsi"/>
        </w:rPr>
        <w:t xml:space="preserve"> w którym przebywał i poruszał</w:t>
      </w:r>
      <w:r w:rsidRPr="00833756">
        <w:rPr>
          <w:rFonts w:asciiTheme="minorHAnsi" w:hAnsiTheme="minorHAnsi" w:cstheme="minorHAnsi"/>
        </w:rPr>
        <w:t xml:space="preserve"> się </w:t>
      </w:r>
      <w:r w:rsidR="00592DF9" w:rsidRPr="00833756">
        <w:rPr>
          <w:rFonts w:asciiTheme="minorHAnsi" w:hAnsiTheme="minorHAnsi" w:cstheme="minorHAnsi"/>
        </w:rPr>
        <w:t>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0E1FE29F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33F97">
        <w:rPr>
          <w:rFonts w:cstheme="minorHAnsi"/>
          <w:b/>
        </w:rPr>
        <w:t>6</w:t>
      </w: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77777777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54CAB49B" w14:textId="7777777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77777777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650FA9D" w14:textId="77777777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0EB2073C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33F97">
        <w:rPr>
          <w:rFonts w:cstheme="minorHAnsi"/>
          <w:b/>
        </w:rPr>
        <w:t>7</w:t>
      </w:r>
    </w:p>
    <w:p w14:paraId="094C3613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4BC3226F" w14:textId="414D43D5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DC3D85">
        <w:rPr>
          <w:rFonts w:asciiTheme="minorHAnsi" w:hAnsiTheme="minorHAnsi" w:cstheme="minorHAnsi"/>
          <w:sz w:val="22"/>
          <w:szCs w:val="22"/>
        </w:rPr>
        <w:t>ZSUG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29197A0" w14:textId="0F14C599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A33F97">
        <w:rPr>
          <w:rFonts w:cstheme="minorHAnsi"/>
          <w:b/>
        </w:rPr>
        <w:t>8</w:t>
      </w:r>
      <w:bookmarkStart w:id="0" w:name="_GoBack"/>
      <w:bookmarkEnd w:id="0"/>
    </w:p>
    <w:p w14:paraId="6672A200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56BDC1C6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48BFB8B9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7E1E6B58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</w:p>
    <w:p w14:paraId="7008FC8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1793" w14:textId="77777777" w:rsidR="002D7EDA" w:rsidRDefault="002D7EDA" w:rsidP="00092019">
      <w:pPr>
        <w:spacing w:after="0" w:line="240" w:lineRule="auto"/>
      </w:pPr>
      <w:r>
        <w:separator/>
      </w:r>
    </w:p>
  </w:endnote>
  <w:endnote w:type="continuationSeparator" w:id="0">
    <w:p w14:paraId="334B0845" w14:textId="77777777" w:rsidR="002D7EDA" w:rsidRDefault="002D7EDA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6A62" w14:textId="77777777" w:rsidR="002D7EDA" w:rsidRDefault="002D7EDA" w:rsidP="00092019">
      <w:pPr>
        <w:spacing w:after="0" w:line="240" w:lineRule="auto"/>
      </w:pPr>
      <w:r>
        <w:separator/>
      </w:r>
    </w:p>
  </w:footnote>
  <w:footnote w:type="continuationSeparator" w:id="0">
    <w:p w14:paraId="52242EA7" w14:textId="77777777" w:rsidR="002D7EDA" w:rsidRDefault="002D7EDA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15A09"/>
    <w:rsid w:val="00022462"/>
    <w:rsid w:val="00023892"/>
    <w:rsid w:val="000248F3"/>
    <w:rsid w:val="00085847"/>
    <w:rsid w:val="00092019"/>
    <w:rsid w:val="000B76E8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1F673D"/>
    <w:rsid w:val="00202EE8"/>
    <w:rsid w:val="00233C5C"/>
    <w:rsid w:val="002871A2"/>
    <w:rsid w:val="002A44DB"/>
    <w:rsid w:val="002D228E"/>
    <w:rsid w:val="002D7EDA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A79F2"/>
    <w:rsid w:val="003F2064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3F97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A1290"/>
    <w:rsid w:val="00DC3D85"/>
    <w:rsid w:val="00E142B1"/>
    <w:rsid w:val="00E2300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Iwona Kałużna</cp:lastModifiedBy>
  <cp:revision>2</cp:revision>
  <cp:lastPrinted>2020-05-20T07:20:00Z</cp:lastPrinted>
  <dcterms:created xsi:type="dcterms:W3CDTF">2020-08-21T08:46:00Z</dcterms:created>
  <dcterms:modified xsi:type="dcterms:W3CDTF">2020-08-21T08:46:00Z</dcterms:modified>
</cp:coreProperties>
</file>